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9CC" w:rsidRDefault="006149CC" w:rsidP="006149CC">
      <w:pPr>
        <w:jc w:val="center"/>
        <w:rPr>
          <w:rFonts w:ascii="Delius" w:hAnsi="Delius"/>
          <w:sz w:val="28"/>
        </w:rPr>
      </w:pPr>
      <w:r>
        <w:rPr>
          <w:noProof/>
        </w:rPr>
        <w:drawing>
          <wp:inline distT="0" distB="0" distL="0" distR="0" wp14:anchorId="6D6024FF" wp14:editId="1C783B1B">
            <wp:extent cx="1333500" cy="971550"/>
            <wp:effectExtent l="0" t="0" r="0" b="0"/>
            <wp:docPr id="1" name="Picture 1"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33500" cy="971550"/>
                    </a:xfrm>
                    <a:prstGeom prst="rect">
                      <a:avLst/>
                    </a:prstGeom>
                    <a:noFill/>
                    <a:ln>
                      <a:noFill/>
                    </a:ln>
                  </pic:spPr>
                </pic:pic>
              </a:graphicData>
            </a:graphic>
          </wp:inline>
        </w:drawing>
      </w:r>
    </w:p>
    <w:p w:rsidR="006149CC" w:rsidRDefault="006149CC" w:rsidP="006149CC">
      <w:pPr>
        <w:jc w:val="center"/>
        <w:rPr>
          <w:rFonts w:ascii="Delius" w:hAnsi="Delius"/>
          <w:sz w:val="28"/>
        </w:rPr>
      </w:pPr>
      <w:bookmarkStart w:id="0" w:name="_GoBack"/>
      <w:bookmarkEnd w:id="0"/>
    </w:p>
    <w:p w:rsidR="006149CC" w:rsidRDefault="006149CC" w:rsidP="006149CC">
      <w:pPr>
        <w:jc w:val="center"/>
        <w:rPr>
          <w:rFonts w:ascii="Delius" w:hAnsi="Delius"/>
          <w:sz w:val="28"/>
        </w:rPr>
      </w:pPr>
      <w:r>
        <w:rPr>
          <w:rFonts w:ascii="Delius" w:hAnsi="Delius"/>
          <w:sz w:val="28"/>
        </w:rPr>
        <w:t xml:space="preserve">Manor Hill First School </w:t>
      </w:r>
    </w:p>
    <w:p w:rsidR="00D00810" w:rsidRDefault="006149CC" w:rsidP="006149CC">
      <w:pPr>
        <w:jc w:val="center"/>
        <w:rPr>
          <w:rFonts w:ascii="Delius" w:hAnsi="Delius"/>
          <w:sz w:val="28"/>
        </w:rPr>
      </w:pPr>
      <w:r>
        <w:rPr>
          <w:rFonts w:ascii="Delius" w:hAnsi="Delius"/>
          <w:sz w:val="28"/>
        </w:rPr>
        <w:t>Curriculum SEND Statement</w:t>
      </w:r>
    </w:p>
    <w:p w:rsidR="006149CC" w:rsidRDefault="006149CC" w:rsidP="006149CC">
      <w:pPr>
        <w:jc w:val="center"/>
        <w:rPr>
          <w:rFonts w:ascii="Delius" w:hAnsi="Delius"/>
          <w:sz w:val="28"/>
        </w:rPr>
      </w:pPr>
    </w:p>
    <w:p w:rsidR="006149CC" w:rsidRPr="006149CC" w:rsidRDefault="006149CC" w:rsidP="006149CC">
      <w:pPr>
        <w:jc w:val="center"/>
        <w:rPr>
          <w:rFonts w:ascii="Delius" w:hAnsi="Delius"/>
          <w:sz w:val="28"/>
        </w:rPr>
      </w:pPr>
      <w:r>
        <w:br/>
      </w:r>
      <w:r w:rsidRPr="006149CC">
        <w:rPr>
          <w:rFonts w:ascii="Delius" w:hAnsi="Delius"/>
          <w:sz w:val="28"/>
        </w:rPr>
        <w:t>Children with SEND are fully integrated into the mainstream curriculum using high quality differentiated teaching and learning strategies that provide access for all. Leaders and teachers adapt the curriculum to the individual needs of our children, therefore, withdrawal from lesson time is avoided and is only ever replaced with high quality targeted intervention, which has a measurable impact on progress. We foster and promote a culture of inclusion where every child has an equal opportunity to succeed and become the best that they can be. We have high expectations for every single child regardless of background or circumstance, and we foster a belief in our children that they can break any aspirational glass ceilings. Our curriculum pinpoints individuals as unique and diversity is viewed as a positive. Our curriculum extends beyond subject knowledge to include social and emotional competencies and communication skills, which we believe are crucial in order to ensure that children are happy and successful in school and their personal life. As such, we want children to have the knowledge that equips them with the skills to make a positive contribution to society following their education.</w:t>
      </w:r>
    </w:p>
    <w:sectPr w:rsidR="006149CC" w:rsidRPr="006149CC" w:rsidSect="00614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Delius">
    <w:panose1 w:val="02000603000000000000"/>
    <w:charset w:val="00"/>
    <w:family w:val="auto"/>
    <w:pitch w:val="variable"/>
    <w:sig w:usb0="0000006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9CC"/>
    <w:rsid w:val="006149CC"/>
    <w:rsid w:val="00D00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8195"/>
  <w15:chartTrackingRefBased/>
  <w15:docId w15:val="{A309AC08-8AB9-4C78-A1A6-ACB66B5B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188</Words>
  <Characters>1076</Characters>
  <Application>Microsoft Office Word</Application>
  <DocSecurity>0</DocSecurity>
  <Lines>8</Lines>
  <Paragraphs>2</Paragraphs>
  <ScaleCrop>false</ScaleCrop>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Roden</dc:creator>
  <cp:keywords/>
  <dc:description/>
  <cp:lastModifiedBy>Jessica Roden</cp:lastModifiedBy>
  <cp:revision>1</cp:revision>
  <dcterms:created xsi:type="dcterms:W3CDTF">2022-11-16T11:30:00Z</dcterms:created>
  <dcterms:modified xsi:type="dcterms:W3CDTF">2022-11-16T11:35:00Z</dcterms:modified>
</cp:coreProperties>
</file>